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_rels/footer2.xml.rels" ContentType="application/vnd.openxmlformats-package.relationships+xml"/>
  <Override PartName="/word/_rels/header2.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3.gif" ContentType="image/gif"/>
  <Override PartName="/word/media/image2.jpeg" ContentType="image/jpeg"/>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word/footer1.xml" ContentType="application/vnd.openxmlformats-officedocument.wordprocessingml.footer+xml"/>
  <Override PartName="/word/document.xml" ContentType="application/vnd.openxmlformats-officedocument.wordprocessingml.document.main+xml"/>
  <Override PartName="/customXml/item4.xml" ContentType="application/xml"/>
  <Override PartName="/customXml/itemProps4.xml" ContentType="application/vnd.openxmlformats-officedocument.customXmlProperties+xml"/>
  <Override PartName="/customXml/item3.xml" ContentType="application/xml"/>
  <Override PartName="/customXml/item1.xml" ContentType="application/xml"/>
  <Override PartName="/customXml/itemProps2.xml" ContentType="application/vnd.openxmlformats-officedocument.customXmlProperties+xml"/>
  <Override PartName="/customXml/itemProps3.xml" ContentType="application/vnd.openxmlformats-officedocument.customXmlProperties+xml"/>
  <Override PartName="/customXml/item2.xml" ContentType="application/xml"/>
  <Override PartName="/customXml/_rels/item4.xml.rels" ContentType="application/vnd.openxmlformats-package.relationships+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pPr>
      <w:r>
        <w:rPr/>
      </w:r>
    </w:p>
    <w:p>
      <w:pPr>
        <w:pStyle w:val="Normal"/>
        <w:rPr/>
      </w:pPr>
      <w:r>
        <w:rPr/>
      </w:r>
    </w:p>
    <w:p>
      <w:pPr>
        <w:pStyle w:val="Normal"/>
        <w:rPr/>
      </w:pPr>
      <w:r>
        <w:rPr/>
      </w:r>
    </w:p>
    <w:p>
      <w:pPr>
        <w:pStyle w:val="Berschrift1"/>
        <w:rPr/>
      </w:pPr>
      <w:r>
        <w:rPr/>
        <w:t xml:space="preserve">corTEC-Füllstandsensoren im Industrieeinsatz </w:t>
      </w:r>
    </w:p>
    <w:p>
      <w:pPr>
        <w:pStyle w:val="Normal"/>
        <w:rPr/>
      </w:pPr>
      <w:r>
        <w:rPr/>
      </w:r>
    </w:p>
    <w:p>
      <w:pPr>
        <w:pStyle w:val="PressetextVorspann"/>
        <w:rPr/>
      </w:pPr>
      <w:r>
        <w:rPr>
          <w:szCs w:val="22"/>
        </w:rPr>
        <w:t xml:space="preserve">Leinfelden-Echterdingen, 15. Januar 2020. Die unbestechlichen corTEC-Füllstandsensoren bewähren sich jetzt auch im rauen Industriealltag. Neue Entwicklungen der Sensorplattform können berührungslos besonders zähflüssige Medien detektieren. Dazu zählen Schmier- und Lösemittel, Öle, Lacke, Heißwachs, Schüttgüter oder auch Getränke und Lebensmittel. </w:t>
      </w:r>
    </w:p>
    <w:p>
      <w:pPr>
        <w:pStyle w:val="Pressetext"/>
        <w:rPr/>
      </w:pPr>
      <w:r>
        <w:rPr/>
      </w:r>
    </w:p>
    <w:p>
      <w:pPr>
        <w:pStyle w:val="Pressetext"/>
        <w:rPr/>
      </w:pPr>
      <w:r>
        <w:rPr/>
        <w:t xml:space="preserve">corTEC-Füllstandsensoren erkennen Flüssigkeitssäulen und Zustände in einem Behälter unbestechlich und fehlerfrei. Die kapazitiven Sensoren messen kontinuierlich und berührungslos durch die nichtleitende Behälterwand. Präzise unterscheiden sie Flüssigkeitsfilme, Tropfen, Kondensat oder Staub. Von Nässe, Erschütterungen, Hitze, Kälte oder Alterung lassen sie sich nicht täuschen. Die Auswertealgorithmen kompensieren äußere Störungen. </w:t>
      </w:r>
    </w:p>
    <w:p>
      <w:pPr>
        <w:pStyle w:val="Pressetext"/>
        <w:rPr/>
      </w:pPr>
      <w:r>
        <w:rPr/>
      </w:r>
    </w:p>
    <w:p>
      <w:pPr>
        <w:pStyle w:val="Pressetext"/>
        <w:rPr/>
      </w:pPr>
      <w:r>
        <w:rPr/>
        <w:t xml:space="preserve">Für den Sensor spielt es keine Rolle, wie zäh ein Medium ist oder wie stark es anhaftet und leitet. Bisher stoßen insbesondere berührungslose Füllstandsensoren in solchen Anwendungen an ihre Grenzen, wenn sie stark anhaftende Medien sicher messen sollen. Wenn physikalische Effekte in einem Frequenzbereich außerhalb der Bandbreite des Systems angesiedelt sind, treten dort leicht Fehlmessungen auf. </w:t>
      </w:r>
    </w:p>
    <w:p>
      <w:pPr>
        <w:pStyle w:val="Pressetext"/>
        <w:rPr/>
      </w:pPr>
      <w:r>
        <w:rPr/>
      </w:r>
    </w:p>
    <w:p>
      <w:pPr>
        <w:pStyle w:val="Pressetext"/>
        <w:rPr/>
      </w:pPr>
      <w:r>
        <w:rPr/>
        <w:t>Im Auftrag namhafter OEM-Partner adaptiert EBE die corTEC-Plattform für extreme Einsätze. Bisher zählen Haushaltsgeräte zu den wichtigsten Anwendungen. „Es ist ein mutiger Entwicklungsschritt. Aber wir beweisen, dass sich das kapazitive Messprinzip auch für sehr anspruchsvolle und raue Umweltbedingungen eignet. Damit können wir die Sensoren in Applikationen einführen, die einen hohen Bedarf an fehlerresistenter Füllstandmessung in industriellen Umgebungen haben. Die Sensor-Plattform hat sich bereits in einigen Projekten bewährt.“, sagt EBE-Geschäftsführer Armin Wellhöfer. Nützlich sei der Füllstandsensor beispielsweise für den Maschinen-, Anlagen- und Fahrzeugbau, für die Chemie-, Reinigungs-, Abfüll- und Medizintechnik oder auch für die Agrar- und Lebensmittelindustrie. Die Technologie eignet sich besonders, wenn es um Messungen im Umgang mit sich bildenden Belägen und Rückständen von Flüssigkeiten an Behälterinnenwänden und Stabsonden geht.</w:t>
      </w:r>
    </w:p>
    <w:p>
      <w:pPr>
        <w:pStyle w:val="Pressetext"/>
        <w:rPr/>
      </w:pPr>
      <w:r>
        <w:rPr/>
      </w:r>
    </w:p>
    <w:p>
      <w:pPr>
        <w:pStyle w:val="Pressetext"/>
        <w:rPr/>
      </w:pPr>
      <w:r>
        <w:rPr/>
        <w:t>Die corTEC-Plattform regt die Messelektroden in einem definierten Spektrumsbereich an, wertet anschließend aus und nutzt dabei ein mehrkanaliges kapazitives Messverfahren. Bei Bedarf kann dies bei Wechseltanksystemen mit der Erkennung der Tankpräsenz verbunden werden.</w:t>
      </w:r>
    </w:p>
    <w:p>
      <w:pPr>
        <w:pStyle w:val="Pressetext"/>
        <w:rPr/>
      </w:pPr>
      <w:r>
        <w:rPr/>
      </w:r>
    </w:p>
    <w:p>
      <w:pPr>
        <w:pStyle w:val="Pressetext"/>
        <w:rPr/>
      </w:pPr>
      <w:r>
        <w:rPr/>
        <w:t xml:space="preserve">Die Auswertealgorithmen zählen zum exklusiven Knowhow von EBE, welche für unterschiedlichste Umwelt- und Einsatzbedingungen ausgelegt werden können. Die Technologie kann ebenfalls für reine Detektionsaufgaben eingesetzt werden. Damit können auch Schlauchüberwachungsapplikationen realisiert werden. </w:t>
      </w:r>
    </w:p>
    <w:p>
      <w:pPr>
        <w:pStyle w:val="Pressetext"/>
        <w:rPr/>
      </w:pPr>
      <w:r>
        <w:rPr/>
      </w:r>
    </w:p>
    <w:p>
      <w:pPr>
        <w:pStyle w:val="Pressetext"/>
        <w:rPr/>
      </w:pPr>
      <w:r>
        <w:rPr/>
        <w:t>„</w:t>
      </w:r>
      <w:r>
        <w:rPr/>
        <w:t xml:space="preserve">Die corTEC-Plattform eignet sich wie auch capaTEC besonders für Wechseltank-Systeme und damit für Applikationen mit mehreren zu durchdringenden Tankwänden“, betont Armin Wellhöfer. Die Füllstandsensoren sitzen außerhalb der Behälter in der Tankmulde, hinter einer Schutzwand oder in einem unverwüstlichen, dichten Gehäuse. Dort kann sie nichts berühren oder beschädigen. EBE konstruiert und fertigt für OEM-Partner einbaufertige Füllstandlösungen, auf Wunsch inkl. Gehäuse und kundenspezifischer Schnittstelle. </w:t>
      </w:r>
    </w:p>
    <w:p>
      <w:pPr>
        <w:pStyle w:val="Normal"/>
        <w:rPr/>
      </w:pPr>
      <w:r>
        <w:rPr/>
        <w:drawing>
          <wp:anchor behindDoc="1" distT="0" distB="0" distL="114300" distR="114300" simplePos="0" locked="0" layoutInCell="1" allowOverlap="1" relativeHeight="5">
            <wp:simplePos x="0" y="0"/>
            <wp:positionH relativeFrom="column">
              <wp:posOffset>26035</wp:posOffset>
            </wp:positionH>
            <wp:positionV relativeFrom="paragraph">
              <wp:posOffset>163195</wp:posOffset>
            </wp:positionV>
            <wp:extent cx="1863090" cy="1242060"/>
            <wp:effectExtent l="0" t="0" r="0" b="0"/>
            <wp:wrapTopAndBottom/>
            <wp:docPr id="1" name="Grafik 2" descr="M:\Vertrieb\Marketing\Presse\Pressemitteilungen\2019_Pressemitteilungen\Pressebilder_Final\Fuellstand_corTEC_EBE_Vorsch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descr="M:\Vertrieb\Marketing\Presse\Pressemitteilungen\2019_Pressemitteilungen\Pressebilder_Final\Fuellstand_corTEC_EBE_Vorschau.jpg"/>
                    <pic:cNvPicPr>
                      <a:picLocks noChangeAspect="1" noChangeArrowheads="1"/>
                    </pic:cNvPicPr>
                  </pic:nvPicPr>
                  <pic:blipFill>
                    <a:blip r:embed="rId2"/>
                    <a:stretch>
                      <a:fillRect/>
                    </a:stretch>
                  </pic:blipFill>
                  <pic:spPr bwMode="auto">
                    <a:xfrm>
                      <a:off x="0" y="0"/>
                      <a:ext cx="1863090" cy="1242060"/>
                    </a:xfrm>
                    <a:prstGeom prst="rect">
                      <a:avLst/>
                    </a:prstGeom>
                  </pic:spPr>
                </pic:pic>
              </a:graphicData>
            </a:graphic>
          </wp:anchor>
        </w:drawing>
      </w:r>
      <w:bookmarkStart w:id="0" w:name="_GoBack"/>
      <w:bookmarkStart w:id="1" w:name="_GoBack"/>
      <w:bookmarkEnd w:id="1"/>
    </w:p>
    <w:p>
      <w:pPr>
        <w:pStyle w:val="Normal"/>
        <w:rPr/>
      </w:pPr>
      <w:r>
        <w:rPr/>
        <w:t>Bilddatei: Fuellstand_corTEC_EBE.jpg</w:t>
      </w:r>
    </w:p>
    <w:p>
      <w:pPr>
        <w:pStyle w:val="Normal"/>
        <w:rPr/>
      </w:pPr>
      <w:r>
        <w:rPr/>
      </w:r>
    </w:p>
    <w:p>
      <w:pPr>
        <w:pStyle w:val="Normal"/>
        <w:rPr/>
      </w:pPr>
      <w:r>
        <w:rPr/>
        <w:t xml:space="preserve">Bildtext: Neue Entwicklungen der corTEC-Füllstandsensoren von EBE eignen sich für raue Anwendungen in der Industrie. Das corTEC-Prinzip baut auf einem kapazitiven Messverfahren </w:t>
        <w:br/>
        <w:t xml:space="preserve">auf. Die Sensorik unterscheidet Flüssigkeitssäulen, Film, Tropfen, Kondensat, Staub etc. </w:t>
      </w:r>
    </w:p>
    <w:p>
      <w:pPr>
        <w:pStyle w:val="Normal"/>
        <w:rPr/>
      </w:pPr>
      <w:r>
        <w:rPr/>
      </w:r>
    </w:p>
    <w:p>
      <w:pPr>
        <w:pStyle w:val="Normal"/>
        <w:rPr/>
      </w:pPr>
      <w:r>
        <w:rPr/>
        <w:t xml:space="preserve">Bildquelle: EBE Elektro-Bau-Elemente GmbH </w:t>
      </w:r>
    </w:p>
    <w:p>
      <w:pPr>
        <w:pStyle w:val="Normal"/>
        <w:rPr/>
      </w:pPr>
      <w:r>
        <w:rPr/>
      </w:r>
    </w:p>
    <w:p>
      <w:pPr>
        <w:pStyle w:val="Normal"/>
        <w:rPr/>
      </w:pPr>
      <w:r>
        <w:rPr/>
        <w:t xml:space="preserve">Bildmaterial zur honorar- und lizenzfreien Veröffentlichung freigegeben. Quellenangabe erbeten. </w:t>
      </w:r>
    </w:p>
    <w:p>
      <w:pPr>
        <w:pStyle w:val="Normal"/>
        <w:rPr/>
      </w:pPr>
      <w:r>
        <w:rPr/>
      </w:r>
    </w:p>
    <w:p>
      <w:pPr>
        <w:pStyle w:val="Normal"/>
        <w:rPr/>
      </w:pPr>
      <w:r>
        <w:rPr/>
      </w:r>
    </w:p>
    <w:p>
      <w:pPr>
        <w:pStyle w:val="Normal"/>
        <w:rPr>
          <w:rFonts w:eastAsia="MS Gothic"/>
          <w:b/>
          <w:b/>
        </w:rPr>
      </w:pPr>
      <w:r>
        <w:rPr>
          <w:rFonts w:eastAsia="MS Gothic"/>
          <w:b/>
        </w:rPr>
        <w:t xml:space="preserve">Kurzprofil </w:t>
      </w:r>
    </w:p>
    <w:p>
      <w:pPr>
        <w:pStyle w:val="Normal"/>
        <w:rPr>
          <w:rFonts w:eastAsia="MS Gothic"/>
          <w:sz w:val="16"/>
          <w:szCs w:val="16"/>
        </w:rPr>
      </w:pPr>
      <w:r>
        <w:rPr>
          <w:sz w:val="16"/>
          <w:szCs w:val="16"/>
        </w:rPr>
        <w:t xml:space="preserve">Das Unternehmen </w:t>
      </w:r>
      <w:r>
        <w:rPr>
          <w:rFonts w:eastAsia="MS Gothic"/>
          <w:sz w:val="16"/>
          <w:szCs w:val="16"/>
        </w:rPr>
        <w:t xml:space="preserve">EBE Elektro-Bau-Elemente GmbH (Markenname: EBE sensors + motion) mit Hauptsitz in Leinfelden-Echterdingen bei Stuttgart entwickelt und fertigt OEM-Produkte der Sensortechnik, Aktorik, Mechatronik und Antriebstechnik. Schwerpunkte sind kapazitive und induktive Sensoren auf Basis der im eigenen Haus entwickelten Technologien und mechatronische Lösungen für Industrie, Haushaltsgeräte, Medizin und Mobilität. Das Sensorprogramm umfasst unter anderem </w:t>
      </w:r>
      <w:r>
        <w:rPr>
          <w:sz w:val="16"/>
          <w:szCs w:val="16"/>
        </w:rPr>
        <w:t xml:space="preserve">Füllstandsensoren, Drucksensoren, Positionssensoren und kapazitive Taster. EBE entwickelt und fertigt zudem kundenspezifische Elektromagnete sowie robuste Drehschalter, Taster und Encoder und passt diese jeweils den Bedürfnissen der Kunden an. Das Unternehmen versteht sich als Kompetenzzentrum für die Entwicklung und Fertigung von Sensorsystemen und Antriebstechnik </w:t>
      </w:r>
    </w:p>
    <w:p>
      <w:pPr>
        <w:pStyle w:val="Normal"/>
        <w:rPr>
          <w:rFonts w:eastAsia="MS Gothic"/>
        </w:rPr>
      </w:pPr>
      <w:r>
        <w:rPr>
          <w:rFonts w:eastAsia="MS Gothic"/>
        </w:rPr>
      </w:r>
    </w:p>
    <w:p>
      <w:pPr>
        <w:pStyle w:val="Normal"/>
        <w:rPr>
          <w:rFonts w:eastAsia="MS Gothic"/>
          <w:b/>
          <w:b/>
        </w:rPr>
      </w:pPr>
      <w:r>
        <w:rPr>
          <w:rFonts w:eastAsia="MS Gothic"/>
          <w:b/>
        </w:rPr>
        <w:t xml:space="preserve">Kontakt </w:t>
      </w:r>
    </w:p>
    <w:p>
      <w:pPr>
        <w:pStyle w:val="Normal"/>
        <w:rPr>
          <w:rFonts w:eastAsia="MS Gothic"/>
        </w:rPr>
      </w:pPr>
      <w:r>
        <w:rPr>
          <w:rFonts w:eastAsia="MS Gothic"/>
        </w:rPr>
        <w:t xml:space="preserve">EBE Elektro-Bau-Elemente GmbH </w:t>
      </w:r>
    </w:p>
    <w:p>
      <w:pPr>
        <w:pStyle w:val="Normal"/>
        <w:rPr>
          <w:rFonts w:eastAsia="MS Gothic"/>
        </w:rPr>
      </w:pPr>
      <w:r>
        <w:rPr>
          <w:rFonts w:eastAsia="MS Gothic"/>
        </w:rPr>
        <w:t xml:space="preserve">Geschäftsführung, Armin Wellhöfer </w:t>
      </w:r>
    </w:p>
    <w:p>
      <w:pPr>
        <w:pStyle w:val="Normal"/>
        <w:rPr/>
      </w:pPr>
      <w:r>
        <w:rPr/>
        <w:t xml:space="preserve">Sielminger Str. 63, 70771 Leinfelden-Echterdingen, Germany </w:t>
      </w:r>
    </w:p>
    <w:p>
      <w:pPr>
        <w:pStyle w:val="Normal"/>
        <w:rPr/>
      </w:pPr>
      <w:r>
        <w:rPr>
          <w:lang w:val="de-CH"/>
        </w:rPr>
        <w:t>Tel. +49 711 79986-0, E-Mail: press@ebe.de</w:t>
      </w:r>
    </w:p>
    <w:sectPr>
      <w:headerReference w:type="default" r:id="rId3"/>
      <w:headerReference w:type="first" r:id="rId4"/>
      <w:footerReference w:type="default" r:id="rId5"/>
      <w:footerReference w:type="first" r:id="rId6"/>
      <w:type w:val="nextPage"/>
      <w:pgSz w:w="11906" w:h="16838"/>
      <w:pgMar w:left="1418" w:right="851" w:header="1559" w:top="1985" w:footer="652" w:bottom="851" w:gutter="0"/>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roman"/>
    <w:pitch w:val="variable"/>
  </w:font>
  <w:font w:name="Times">
    <w:altName w:val="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tabs>
        <w:tab w:val="clear" w:pos="4536"/>
        <w:tab w:val="clear" w:pos="9072"/>
      </w:tabs>
      <w:jc w:val="right"/>
      <w:rPr/>
    </w:pPr>
    <w:r>
      <w:rPr/>
      <w:t xml:space="preserve">- </w:t>
    </w:r>
    <w:r>
      <w:rPr/>
      <w:fldChar w:fldCharType="begin"/>
    </w:r>
    <w:r>
      <w:rPr/>
      <w:instrText> PAGE </w:instrText>
    </w:r>
    <w:r>
      <w:rPr/>
      <w:fldChar w:fldCharType="separate"/>
    </w:r>
    <w:r>
      <w:rPr/>
      <w:t>2</w:t>
    </w:r>
    <w:r>
      <w:rPr/>
      <w:fldChar w:fldCharType="end"/>
    </w:r>
    <w:r>
      <w:rPr/>
      <w:t xml:space="preserve">  -</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jc w:val="right"/>
      <w:rPr/>
    </w:pPr>
    <w:r>
      <w:drawing>
        <wp:anchor behindDoc="1" distT="0" distB="0" distL="0" distR="0" simplePos="0" locked="0" layoutInCell="1" allowOverlap="1" relativeHeight="4">
          <wp:simplePos x="0" y="0"/>
          <wp:positionH relativeFrom="page">
            <wp:posOffset>7524750</wp:posOffset>
          </wp:positionH>
          <wp:positionV relativeFrom="page">
            <wp:posOffset>10657205</wp:posOffset>
          </wp:positionV>
          <wp:extent cx="14605" cy="14605"/>
          <wp:effectExtent l="0" t="0" r="0" b="0"/>
          <wp:wrapNone/>
          <wp:docPr id="5" name="Grafik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
                  <pic:cNvPicPr>
                    <a:picLocks noChangeAspect="1" noChangeArrowheads="1"/>
                  </pic:cNvPicPr>
                </pic:nvPicPr>
                <pic:blipFill>
                  <a:blip r:embed="rId1"/>
                  <a:stretch>
                    <a:fillRect/>
                  </a:stretch>
                </pic:blipFill>
                <pic:spPr bwMode="auto">
                  <a:xfrm>
                    <a:off x="0" y="0"/>
                    <a:ext cx="14605" cy="14605"/>
                  </a:xfrm>
                  <a:prstGeom prst="rect">
                    <a:avLst/>
                  </a:prstGeom>
                </pic:spPr>
              </pic:pic>
            </a:graphicData>
          </a:graphic>
        </wp:anchor>
      </w:drawing>
    </w:r>
    <w:r>
      <w:rPr/>
      <w:t>-</w:t>
    </w:r>
    <w:r>
      <w:rPr/>
      <w:t xml:space="preserve"> </w:t>
    </w:r>
    <w:r>
      <w:rPr/>
      <w:fldChar w:fldCharType="begin"/>
    </w:r>
    <w:r>
      <w:rPr/>
      <w:instrText> PAGE </w:instrText>
    </w:r>
    <w:r>
      <w:rPr/>
      <w:fldChar w:fldCharType="separate"/>
    </w:r>
    <w:r>
      <w:rPr/>
      <w:t>1</w:t>
    </w:r>
    <w:r>
      <w:rPr/>
      <w:fldChar w:fldCharType="end"/>
    </w:r>
    <w:r>
      <w:rPr/>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mc:AlternateContent>
        <mc:Choice Requires="wps">
          <w:drawing>
            <wp:anchor behindDoc="1" distT="0" distB="0" distL="0" distR="0" simplePos="0" locked="0" layoutInCell="1" allowOverlap="1" relativeHeight="2" wp14:anchorId="267D65AF">
              <wp:simplePos x="0" y="0"/>
              <wp:positionH relativeFrom="page">
                <wp:posOffset>900430</wp:posOffset>
              </wp:positionH>
              <wp:positionV relativeFrom="page">
                <wp:posOffset>540385</wp:posOffset>
              </wp:positionV>
              <wp:extent cx="2647315" cy="295275"/>
              <wp:effectExtent l="0" t="0" r="0" b="3810"/>
              <wp:wrapNone/>
              <wp:docPr id="2" name="Text Box 1"/>
              <a:graphic xmlns:a="http://schemas.openxmlformats.org/drawingml/2006/main">
                <a:graphicData uri="http://schemas.microsoft.com/office/word/2010/wordprocessingShape">
                  <wps:wsp>
                    <wps:cNvSpPr/>
                    <wps:spPr>
                      <a:xfrm>
                        <a:off x="0" y="0"/>
                        <a:ext cx="2646720" cy="294480"/>
                      </a:xfrm>
                      <a:prstGeom prst="rect">
                        <a:avLst/>
                      </a:prstGeom>
                      <a:noFill/>
                      <a:ln>
                        <a:noFill/>
                      </a:ln>
                    </wps:spPr>
                    <wps:style>
                      <a:lnRef idx="0"/>
                      <a:fillRef idx="0"/>
                      <a:effectRef idx="0"/>
                      <a:fontRef idx="minor"/>
                    </wps:style>
                    <wps:txbx>
                      <w:txbxContent>
                        <w:p>
                          <w:pPr>
                            <w:pStyle w:val="Rahmeninhalt"/>
                            <w:rPr>
                              <w:sz w:val="36"/>
                              <w:szCs w:val="36"/>
                            </w:rPr>
                          </w:pPr>
                          <w:r>
                            <w:rPr>
                              <w:color w:val="000000"/>
                              <w:sz w:val="36"/>
                              <w:szCs w:val="36"/>
                            </w:rPr>
                            <w:t>PRESSEMITTEILUNG</w:t>
                          </w:r>
                        </w:p>
                      </w:txbxContent>
                    </wps:txbx>
                    <wps:bodyPr lIns="0" rIns="0" tIns="0" bIns="0">
                      <a:noAutofit/>
                    </wps:bodyPr>
                  </wps:wsp>
                </a:graphicData>
              </a:graphic>
            </wp:anchor>
          </w:drawing>
        </mc:Choice>
        <mc:Fallback>
          <w:pict>
            <v:rect id="shape_0" ID="Text Box 1" stroked="f" style="position:absolute;margin-left:70.9pt;margin-top:42.55pt;width:208.35pt;height:23.15pt;mso-position-horizontal-relative:page;mso-position-vertical-relative:page" wp14:anchorId="267D65AF">
              <w10:wrap type="square"/>
              <v:fill o:detectmouseclick="t" on="false"/>
              <v:stroke color="#3465a4" joinstyle="round" endcap="flat"/>
              <v:textbox>
                <w:txbxContent>
                  <w:p>
                    <w:pPr>
                      <w:pStyle w:val="Rahmeninhalt"/>
                      <w:rPr>
                        <w:sz w:val="36"/>
                        <w:szCs w:val="36"/>
                      </w:rPr>
                    </w:pPr>
                    <w:r>
                      <w:rPr>
                        <w:color w:val="000000"/>
                        <w:sz w:val="36"/>
                        <w:szCs w:val="36"/>
                      </w:rPr>
                      <w:t>PRESSEMITTEILUNG</w:t>
                    </w:r>
                  </w:p>
                </w:txbxContent>
              </v:textbox>
            </v:rect>
          </w:pict>
        </mc:Fallback>
      </mc:AlternateContent>
      <mc:AlternateContent>
        <mc:Choice Requires="wps">
          <w:drawing>
            <wp:anchor behindDoc="1" distT="0" distB="0" distL="0" distR="0" simplePos="0" locked="0" layoutInCell="1" allowOverlap="1" relativeHeight="3" wp14:anchorId="10C27FDC">
              <wp:simplePos x="0" y="0"/>
              <wp:positionH relativeFrom="page">
                <wp:posOffset>5760720</wp:posOffset>
              </wp:positionH>
              <wp:positionV relativeFrom="page">
                <wp:posOffset>540385</wp:posOffset>
              </wp:positionV>
              <wp:extent cx="1441450" cy="803910"/>
              <wp:effectExtent l="25400" t="25400" r="84455" b="86360"/>
              <wp:wrapNone/>
              <wp:docPr id="4" name="Grafik 9"/>
              <a:graphic xmlns:a="http://schemas.openxmlformats.org/drawingml/2006/main">
                <a:graphicData uri="http://schemas.openxmlformats.org/drawingml/2006/picture">
                  <pic:pic xmlns:pic="http://schemas.openxmlformats.org/drawingml/2006/picture">
                    <pic:nvPicPr>
                      <pic:cNvPr id="0" name="Grafik 9" descr=""/>
                      <pic:cNvPicPr/>
                    </pic:nvPicPr>
                    <pic:blipFill>
                      <a:blip r:embed="rId1"/>
                      <a:stretch/>
                    </pic:blipFill>
                    <pic:spPr>
                      <a:xfrm>
                        <a:off x="0" y="0"/>
                        <a:ext cx="1440720" cy="803160"/>
                      </a:xfrm>
                      <a:prstGeom prst="rect">
                        <a:avLst/>
                      </a:prstGeom>
                      <a:ln>
                        <a:noFill/>
                      </a:ln>
                      <a:effectLst>
                        <a:outerShdw algn="tl" blurRad="50800" dir="2700000" dist="37674" rotWithShape="0">
                          <a:srgbClr val="000000">
                            <a:alpha val="40000"/>
                          </a:srgbClr>
                        </a:outerShdw>
                      </a:effectLst>
                    </pic:spPr>
                  </pic:pic>
                </a:graphicData>
              </a:graphic>
            </wp:anchor>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Grafik 9" stroked="f" style="position:absolute;margin-left:453.6pt;margin-top:42.55pt;width:113.4pt;height:63.2pt;mso-position-horizontal-relative:page;mso-position-vertical-relative:page" wp14:anchorId="10C27FDC" type="shapetype_75">
              <v:imagedata r:id="rId1" o:detectmouseclick="t"/>
              <w10:wrap type="none"/>
              <v:stroke color="#3465a4" joinstyle="round" endcap="flat"/>
            </v:shape>
          </w:pict>
        </mc:Fallback>
      </mc:AlternateContent>
    </w:r>
  </w:p>
</w:hdr>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de-DE"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de-DE" w:eastAsia="de-DE" w:bidi="ar-SA"/>
      </w:rPr>
    </w:rPrDefault>
    <w:pPrDefaul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annotation text" w:uiPriority="99"/>
    <w:lsdException w:name="caption" w:qFormat="1"/>
    <w:lsdException w:name="annotation reference" w:uiPriority="99"/>
    <w:lsdException w:name="List Bullet 5"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2" w:semiHidden="0" w:unhideWhenUsed="0"/>
    <w:lsdException w:name="Body Text Indent 3" w:semiHidden="0" w:unhideWhenUsed="0"/>
    <w:lsdException w:name="Block Text" w:semiHidden="0" w:unhideWhenUsed="0"/>
    <w:lsdException w:name="Hyperlink" w:semiHidden="0" w:unhideWhenUsed="0"/>
    <w:lsdException w:name="Strong" w:uiPriority="22" w:semiHidden="0" w:unhideWhenUsed="0" w:qFormat="1"/>
    <w:lsdException w:name="Emphasis" w:semiHidden="0" w:unhideWhenUsed="0" w:qFormat="1"/>
    <w:lsdException w:name="Normal (Web)" w:uiPriority="99"/>
    <w:lsdException w:name="Placeholder Text" w:uiPriority="67" w:unhideWhenUsed="0"/>
    <w:lsdException w:name="No Spacing" w:uiPriority="68" w:semiHidden="0" w:unhideWhenUsed="0"/>
    <w:lsdException w:name="Light Shading" w:uiPriority="69" w:semiHidden="0" w:unhideWhenUsed="0"/>
    <w:lsdException w:name="Light List" w:uiPriority="70" w:semiHidden="0" w:unhideWhenUsed="0"/>
    <w:lsdException w:name="Light Grid" w:uiPriority="71" w:semiHidden="0" w:unhideWhenUsed="0"/>
    <w:lsdException w:name="Medium Shading 1" w:uiPriority="72" w:semiHidden="0" w:unhideWhenUsed="0"/>
    <w:lsdException w:name="Medium Shading 2" w:uiPriority="73" w:semiHidden="0" w:unhideWhenUsed="0"/>
    <w:lsdException w:name="Medium List 1" w:uiPriority="60" w:semiHidden="0" w:unhideWhenUsed="0"/>
    <w:lsdException w:name="Medium List 2" w:uiPriority="61" w:semiHidden="0" w:unhideWhenUsed="0"/>
    <w:lsdException w:name="Medium Grid 1" w:uiPriority="62" w:semiHidden="0" w:unhideWhenUsed="0"/>
    <w:lsdException w:name="Medium Grid 2" w:uiPriority="63" w:semiHidden="0" w:unhideWhenUsed="0"/>
    <w:lsdException w:name="Medium Grid 3" w:uiPriority="64" w:semiHidden="0" w:unhideWhenUsed="0"/>
    <w:lsdException w:name="Dark List" w:uiPriority="65" w:semiHidden="0" w:unhideWhenUsed="0"/>
    <w:lsdException w:name="Colorful Shading" w:uiPriority="99" w:semiHidden="0" w:unhideWhenUsed="0"/>
    <w:lsdException w:name="Colorful List" w:uiPriority="34" w:semiHidden="0" w:unhideWhenUsed="0" w:qFormat="1"/>
    <w:lsdException w:name="Colorful Grid" w:uiPriority="29" w:semiHidden="0" w:unhideWhenUsed="0" w:qFormat="1"/>
    <w:lsdException w:name="Light Shading Accent 1" w:uiPriority="30" w:semiHidden="0" w:unhideWhenUsed="0" w:qFormat="1"/>
    <w:lsdException w:name="Light List Accent 1" w:uiPriority="66" w:semiHidden="0" w:unhideWhenUsed="0"/>
    <w:lsdException w:name="Light Grid Accent 1" w:uiPriority="67" w:semiHidden="0" w:unhideWhenUsed="0"/>
    <w:lsdException w:name="Medium Shading 1 Accent 1" w:uiPriority="68" w:semiHidden="0" w:unhideWhenUsed="0"/>
    <w:lsdException w:name="Medium Shading 2 Accent 1" w:uiPriority="69" w:semiHidden="0" w:unhideWhenUsed="0"/>
    <w:lsdException w:name="Medium List 1 Accent 1" w:uiPriority="70" w:semiHidden="0" w:unhideWhenUsed="0"/>
    <w:lsdException w:name="Revision" w:uiPriority="71" w:unhideWhenUsed="0"/>
    <w:lsdException w:name="List Paragraph" w:uiPriority="72" w:semiHidden="0" w:unhideWhenUsed="0"/>
    <w:lsdException w:name="Quote" w:uiPriority="73" w:semiHidden="0" w:unhideWhenUsed="0"/>
    <w:lsdException w:name="Intense Quote" w:uiPriority="60" w:semiHidden="0" w:unhideWhenUsed="0"/>
    <w:lsdException w:name="Medium List 2 Accent 1" w:uiPriority="61" w:semiHidden="0" w:unhideWhenUsed="0"/>
    <w:lsdException w:name="Medium Grid 1 Accent 1" w:uiPriority="62" w:semiHidden="0" w:unhideWhenUsed="0"/>
    <w:lsdException w:name="Medium Grid 2 Accent 1" w:uiPriority="63" w:semiHidden="0" w:unhideWhenUsed="0"/>
    <w:lsdException w:name="Medium Grid 3 Accent 1" w:uiPriority="64" w:semiHidden="0" w:unhideWhenUsed="0"/>
    <w:lsdException w:name="Dark List Accent 1" w:uiPriority="65" w:semiHidden="0" w:unhideWhenUsed="0"/>
    <w:lsdException w:name="Colorful Shading Accent 1" w:uiPriority="66" w:semiHidden="0" w:unhideWhenUsed="0"/>
    <w:lsdException w:name="Colorful List Accent 1" w:uiPriority="67" w:semiHidden="0" w:unhideWhenUsed="0"/>
    <w:lsdException w:name="Colorful Grid Accent 1" w:uiPriority="68" w:semiHidden="0" w:unhideWhenUsed="0"/>
    <w:lsdException w:name="Light Shading Accent 2" w:uiPriority="69" w:semiHidden="0" w:unhideWhenUsed="0"/>
    <w:lsdException w:name="Light List Accent 2" w:uiPriority="70" w:semiHidden="0" w:unhideWhenUsed="0"/>
    <w:lsdException w:name="Light Grid Accent 2" w:uiPriority="71" w:semiHidden="0" w:unhideWhenUsed="0"/>
    <w:lsdException w:name="Medium Shading 1 Accent 2" w:uiPriority="72" w:semiHidden="0" w:unhideWhenUsed="0"/>
    <w:lsdException w:name="Medium Shading 2 Accent 2" w:uiPriority="73" w:semiHidden="0" w:unhideWhenUsed="0"/>
    <w:lsdException w:name="Medium List 1 Accent 2" w:uiPriority="60" w:semiHidden="0" w:unhideWhenUsed="0"/>
    <w:lsdException w:name="Medium List 2 Accent 2" w:uiPriority="61" w:semiHidden="0" w:unhideWhenUsed="0"/>
    <w:lsdException w:name="Medium Grid 1 Accent 2" w:uiPriority="62" w:semiHidden="0" w:unhideWhenUsed="0"/>
    <w:lsdException w:name="Medium Grid 2 Accent 2" w:uiPriority="63" w:semiHidden="0" w:unhideWhenUsed="0"/>
    <w:lsdException w:name="Medium Grid 3 Accent 2" w:uiPriority="64" w:semiHidden="0" w:unhideWhenUsed="0"/>
    <w:lsdException w:name="Dark List Accent 2" w:uiPriority="65" w:semiHidden="0" w:unhideWhenUsed="0"/>
    <w:lsdException w:name="Colorful Shading Accent 2" w:uiPriority="66" w:semiHidden="0" w:unhideWhenUsed="0"/>
    <w:lsdException w:name="Colorful List Accent 2" w:uiPriority="67" w:semiHidden="0" w:unhideWhenUsed="0"/>
    <w:lsdException w:name="Colorful Grid Accent 2" w:uiPriority="68" w:semiHidden="0" w:unhideWhenUsed="0"/>
    <w:lsdException w:name="Light Shading Accent 3" w:uiPriority="69" w:semiHidden="0" w:unhideWhenUsed="0"/>
    <w:lsdException w:name="Light List Accent 3" w:uiPriority="70" w:semiHidden="0" w:unhideWhenUsed="0"/>
    <w:lsdException w:name="Light Grid Accent 3" w:uiPriority="71" w:semiHidden="0" w:unhideWhenUsed="0"/>
    <w:lsdException w:name="Medium Shading 1 Accent 3" w:uiPriority="72" w:semiHidden="0" w:unhideWhenUsed="0"/>
    <w:lsdException w:name="Medium Shading 2 Accent 3" w:uiPriority="73" w:semiHidden="0" w:unhideWhenUsed="0"/>
    <w:lsdException w:name="Medium List 1 Accent 3" w:uiPriority="60" w:semiHidden="0" w:unhideWhenUsed="0"/>
    <w:lsdException w:name="Medium List 2 Accent 3" w:uiPriority="61" w:semiHidden="0" w:unhideWhenUsed="0"/>
    <w:lsdException w:name="Medium Grid 1 Accent 3" w:uiPriority="62" w:semiHidden="0" w:unhideWhenUsed="0"/>
    <w:lsdException w:name="Medium Grid 2 Accent 3" w:uiPriority="63" w:semiHidden="0" w:unhideWhenUsed="0"/>
    <w:lsdException w:name="Medium Grid 3 Accent 3" w:uiPriority="64" w:semiHidden="0" w:unhideWhenUsed="0"/>
    <w:lsdException w:name="Dark List Accent 3" w:uiPriority="65" w:semiHidden="0" w:unhideWhenUsed="0"/>
    <w:lsdException w:name="Colorful Shading Accent 3" w:uiPriority="66" w:semiHidden="0" w:unhideWhenUsed="0"/>
    <w:lsdException w:name="Colorful List Accent 3" w:uiPriority="67" w:semiHidden="0" w:unhideWhenUsed="0"/>
    <w:lsdException w:name="Colorful Grid Accent 3" w:uiPriority="68" w:semiHidden="0" w:unhideWhenUsed="0"/>
    <w:lsdException w:name="Light Shading Accent 4" w:uiPriority="69" w:semiHidden="0" w:unhideWhenUsed="0"/>
    <w:lsdException w:name="Light List Accent 4" w:uiPriority="70" w:semiHidden="0" w:unhideWhenUsed="0"/>
    <w:lsdException w:name="Light Grid Accent 4" w:uiPriority="71" w:semiHidden="0" w:unhideWhenUsed="0"/>
    <w:lsdException w:name="Medium Shading 1 Accent 4" w:uiPriority="72" w:semiHidden="0" w:unhideWhenUsed="0"/>
    <w:lsdException w:name="Medium Shading 2 Accent 4" w:uiPriority="73" w:semiHidden="0" w:unhideWhenUsed="0"/>
    <w:lsdException w:name="Medium List 1 Accent 4" w:uiPriority="60" w:semiHidden="0" w:unhideWhenUsed="0"/>
    <w:lsdException w:name="Medium List 2 Accent 4" w:uiPriority="61" w:semiHidden="0" w:unhideWhenUsed="0"/>
    <w:lsdException w:name="Medium Grid 1 Accent 4" w:uiPriority="62" w:semiHidden="0" w:unhideWhenUsed="0"/>
    <w:lsdException w:name="Medium Grid 2 Accent 4" w:uiPriority="63" w:semiHidden="0" w:unhideWhenUsed="0"/>
    <w:lsdException w:name="Medium Grid 3 Accent 4" w:uiPriority="64" w:semiHidden="0" w:unhideWhenUsed="0"/>
    <w:lsdException w:name="Dark List Accent 4" w:uiPriority="65" w:semiHidden="0" w:unhideWhenUsed="0"/>
    <w:lsdException w:name="Colorful Shading Accent 4" w:uiPriority="66" w:semiHidden="0" w:unhideWhenUsed="0"/>
    <w:lsdException w:name="Colorful List Accent 4" w:uiPriority="67" w:semiHidden="0" w:unhideWhenUsed="0"/>
    <w:lsdException w:name="Colorful Grid Accent 4" w:uiPriority="68" w:semiHidden="0" w:unhideWhenUsed="0"/>
    <w:lsdException w:name="Light Shading Accent 5" w:uiPriority="69" w:semiHidden="0" w:unhideWhenUsed="0"/>
    <w:lsdException w:name="Light List Accent 5" w:uiPriority="70" w:semiHidden="0" w:unhideWhenUsed="0"/>
    <w:lsdException w:name="Light Grid Accent 5" w:uiPriority="71" w:semiHidden="0" w:unhideWhenUsed="0"/>
    <w:lsdException w:name="Medium Shading 1 Accent 5" w:uiPriority="72" w:semiHidden="0" w:unhideWhenUsed="0"/>
    <w:lsdException w:name="Medium Shading 2 Accent 5" w:uiPriority="73" w:semiHidden="0" w:unhideWhenUsed="0"/>
    <w:lsdException w:name="Medium List 1 Accent 5" w:uiPriority="60" w:semiHidden="0" w:unhideWhenUsed="0"/>
    <w:lsdException w:name="Medium List 2 Accent 5" w:uiPriority="61" w:semiHidden="0" w:unhideWhenUsed="0"/>
    <w:lsdException w:name="Medium Grid 1 Accent 5" w:uiPriority="62" w:semiHidden="0" w:unhideWhenUsed="0"/>
    <w:lsdException w:name="Medium Grid 2 Accent 5" w:uiPriority="63" w:semiHidden="0" w:unhideWhenUsed="0"/>
    <w:lsdException w:name="Medium Grid 3 Accent 5" w:uiPriority="64" w:semiHidden="0" w:unhideWhenUsed="0"/>
    <w:lsdException w:name="Dark List Accent 5" w:uiPriority="65" w:semiHidden="0" w:unhideWhenUsed="0"/>
    <w:lsdException w:name="Colorful Shading Accent 5" w:uiPriority="66" w:semiHidden="0" w:unhideWhenUsed="0"/>
    <w:lsdException w:name="Colorful List Accent 5" w:uiPriority="67" w:semiHidden="0" w:unhideWhenUsed="0"/>
    <w:lsdException w:name="Colorful Grid Accent 5" w:uiPriority="68" w:semiHidden="0" w:unhideWhenUsed="0"/>
    <w:lsdException w:name="Light Shading Accent 6" w:uiPriority="69" w:semiHidden="0" w:unhideWhenUsed="0"/>
    <w:lsdException w:name="Light List Accent 6" w:uiPriority="70" w:semiHidden="0" w:unhideWhenUsed="0"/>
    <w:lsdException w:name="Light Grid Accent 6" w:uiPriority="71" w:semiHidden="0" w:unhideWhenUsed="0"/>
    <w:lsdException w:name="Medium Shading 1 Accent 6" w:uiPriority="72" w:semiHidden="0" w:unhideWhenUsed="0"/>
    <w:lsdException w:name="Medium Shading 2 Accent 6" w:uiPriority="73" w:semiHidden="0" w:unhideWhenUsed="0"/>
    <w:lsdException w:name="Medium List 1 Accent 6" w:uiPriority="19" w:semiHidden="0" w:unhideWhenUsed="0" w:qFormat="1"/>
    <w:lsdException w:name="Medium List 2 Accent 6" w:uiPriority="21" w:semiHidden="0" w:unhideWhenUsed="0" w:qFormat="1"/>
    <w:lsdException w:name="Medium Grid 1 Accent 6" w:uiPriority="31" w:semiHidden="0" w:unhideWhenUsed="0" w:qFormat="1"/>
    <w:lsdException w:name="Medium Grid 2 Accent 6" w:uiPriority="32" w:semiHidden="0" w:unhideWhenUsed="0" w:qFormat="1"/>
    <w:lsdException w:name="Medium Grid 3 Accent 6" w:uiPriority="33" w:semiHidden="0" w:unhideWhenUsed="0" w:qFormat="1"/>
    <w:lsdException w:name="Dark List Accent 6" w:uiPriority="37" w:semiHidden="0" w:unhideWhenUsed="0"/>
    <w:lsdException w:name="Colorful Shading Accent 6" w:uiPriority="39" w:semiHidden="0" w:unhideWhenUsed="0" w:qFormat="1"/>
    <w:lsdException w:name="Colorful List Accent 6" w:uiPriority="41" w:semiHidden="0" w:unhideWhenUsed="0"/>
    <w:lsdException w:name="Colorful Grid Accent 6" w:uiPriority="42" w:semiHidden="0" w:unhideWhenUsed="0"/>
    <w:lsdException w:name="Subtle Emphasis" w:uiPriority="43" w:semiHidden="0" w:unhideWhenUsed="0"/>
    <w:lsdException w:name="Intense Emphasis" w:uiPriority="44" w:semiHidden="0" w:unhideWhenUsed="0"/>
    <w:lsdException w:name="Subtle Reference" w:uiPriority="45" w:semiHidden="0" w:unhideWhenUsed="0"/>
    <w:lsdException w:name="Intense Reference" w:uiPriority="40" w:semiHidden="0" w:unhideWhenUsed="0"/>
    <w:lsdException w:name="Book Title" w:uiPriority="46" w:semiHidden="0" w:unhideWhenUsed="0"/>
    <w:lsdException w:name="Bibliography" w:uiPriority="47"/>
    <w:lsdException w:name="TOC Heading" w:uiPriority="48"/>
  </w:latentStyles>
  <w:style w:type="paragraph" w:styleId="Normal" w:default="1">
    <w:name w:val="Normal"/>
    <w:qFormat/>
    <w:rsid w:val="00bf72f5"/>
    <w:pPr>
      <w:widowControl/>
      <w:bidi w:val="0"/>
      <w:jc w:val="left"/>
    </w:pPr>
    <w:rPr>
      <w:rFonts w:ascii="Arial" w:hAnsi="Arial" w:eastAsia="Times" w:cs="Times New Roman"/>
      <w:color w:val="auto"/>
      <w:kern w:val="0"/>
      <w:sz w:val="22"/>
      <w:szCs w:val="20"/>
      <w:lang w:val="de-DE" w:eastAsia="de-DE" w:bidi="ar-SA"/>
    </w:rPr>
  </w:style>
  <w:style w:type="paragraph" w:styleId="Berschrift1">
    <w:name w:val="Heading 1"/>
    <w:basedOn w:val="Normal"/>
    <w:next w:val="Normal"/>
    <w:link w:val="berschrift1Zchn"/>
    <w:qFormat/>
    <w:rsid w:val="00b24816"/>
    <w:pPr>
      <w:keepNext w:val="true"/>
      <w:spacing w:before="0" w:after="60"/>
      <w:outlineLvl w:val="0"/>
    </w:pPr>
    <w:rPr>
      <w:rFonts w:eastAsia="Times New Roman"/>
      <w:b/>
      <w:bCs/>
      <w:kern w:val="2"/>
      <w:sz w:val="40"/>
      <w:szCs w:val="32"/>
    </w:rPr>
  </w:style>
  <w:style w:type="paragraph" w:styleId="Berschrift2">
    <w:name w:val="Heading 2"/>
    <w:basedOn w:val="Normal"/>
    <w:next w:val="Normal"/>
    <w:qFormat/>
    <w:rsid w:val="00287763"/>
    <w:pPr>
      <w:keepNext w:val="true"/>
      <w:spacing w:before="0" w:after="60"/>
      <w:outlineLvl w:val="1"/>
    </w:pPr>
    <w:rPr>
      <w:b/>
      <w:sz w:val="24"/>
    </w:rPr>
  </w:style>
  <w:style w:type="paragraph" w:styleId="Berschrift3">
    <w:name w:val="Heading 3"/>
    <w:basedOn w:val="Normal"/>
    <w:next w:val="Normal"/>
    <w:link w:val="berschrift3Zchn"/>
    <w:qFormat/>
    <w:rsid w:val="00187c87"/>
    <w:pPr>
      <w:keepNext w:val="true"/>
      <w:spacing w:before="0" w:after="60"/>
      <w:outlineLvl w:val="2"/>
    </w:pPr>
    <w:rPr>
      <w:rFonts w:eastAsia="Times New Roman"/>
      <w:b/>
      <w:bCs/>
      <w:szCs w:val="26"/>
    </w:rPr>
  </w:style>
  <w:style w:type="character" w:styleId="DefaultParagraphFont" w:default="1">
    <w:name w:val="Default Paragraph Font"/>
    <w:uiPriority w:val="1"/>
    <w:semiHidden/>
    <w:unhideWhenUsed/>
    <w:qFormat/>
    <w:rPr/>
  </w:style>
  <w:style w:type="character" w:styleId="Berschrift1Zchn" w:customStyle="1">
    <w:name w:val="Überschrift 1 Zchn"/>
    <w:link w:val="berschrift1"/>
    <w:qFormat/>
    <w:rsid w:val="00b24816"/>
    <w:rPr>
      <w:rFonts w:ascii="Arial" w:hAnsi="Arial" w:eastAsia="Times New Roman"/>
      <w:b/>
      <w:bCs/>
      <w:kern w:val="2"/>
      <w:sz w:val="40"/>
      <w:szCs w:val="32"/>
    </w:rPr>
  </w:style>
  <w:style w:type="character" w:styleId="Berschrift3Zchn" w:customStyle="1">
    <w:name w:val="Überschrift 3 Zchn"/>
    <w:link w:val="berschrift3"/>
    <w:qFormat/>
    <w:rsid w:val="00187c87"/>
    <w:rPr>
      <w:rFonts w:ascii="Arial" w:hAnsi="Arial" w:eastAsia="Times New Roman"/>
      <w:b/>
      <w:bCs/>
      <w:sz w:val="22"/>
      <w:szCs w:val="26"/>
    </w:rPr>
  </w:style>
  <w:style w:type="character" w:styleId="KopfzeileZchn" w:customStyle="1">
    <w:name w:val="Kopfzeile Zchn"/>
    <w:link w:val="Kopfzeile"/>
    <w:qFormat/>
    <w:rsid w:val="00c37659"/>
    <w:rPr>
      <w:rFonts w:ascii="Arial" w:hAnsi="Arial" w:eastAsia="Times"/>
      <w:sz w:val="22"/>
    </w:rPr>
  </w:style>
  <w:style w:type="character" w:styleId="SprechblasentextZchn" w:customStyle="1">
    <w:name w:val="Sprechblasentext Zchn"/>
    <w:link w:val="Sprechblasentext"/>
    <w:uiPriority w:val="99"/>
    <w:semiHidden/>
    <w:qFormat/>
    <w:rsid w:val="00b0495c"/>
    <w:rPr>
      <w:rFonts w:ascii="Tahoma" w:hAnsi="Tahoma" w:eastAsia="Times" w:cs="Tahoma"/>
      <w:sz w:val="16"/>
      <w:szCs w:val="16"/>
    </w:rPr>
  </w:style>
  <w:style w:type="character" w:styleId="Internetverknpfung">
    <w:name w:val="Internetverknüpfung"/>
    <w:basedOn w:val="DefaultParagraphFont"/>
    <w:rsid w:val="00c06003"/>
    <w:rPr>
      <w:color w:val="0000FF" w:themeColor="hyperlink"/>
      <w:u w:val="single"/>
    </w:rPr>
  </w:style>
  <w:style w:type="character" w:styleId="FollowedHyperlink">
    <w:name w:val="FollowedHyperlink"/>
    <w:basedOn w:val="DefaultParagraphFont"/>
    <w:qFormat/>
    <w:rsid w:val="00d46359"/>
    <w:rPr>
      <w:color w:val="800080" w:themeColor="followedHyperlink"/>
      <w:u w:val="single"/>
    </w:rPr>
  </w:style>
  <w:style w:type="character" w:styleId="Annotationreference">
    <w:name w:val="annotation reference"/>
    <w:basedOn w:val="DefaultParagraphFont"/>
    <w:uiPriority w:val="99"/>
    <w:semiHidden/>
    <w:unhideWhenUsed/>
    <w:qFormat/>
    <w:rsid w:val="000764ba"/>
    <w:rPr>
      <w:sz w:val="16"/>
      <w:szCs w:val="16"/>
    </w:rPr>
  </w:style>
  <w:style w:type="character" w:styleId="KommentartextZchn" w:customStyle="1">
    <w:name w:val="Kommentartext Zchn"/>
    <w:basedOn w:val="DefaultParagraphFont"/>
    <w:link w:val="Kommentartext"/>
    <w:uiPriority w:val="99"/>
    <w:semiHidden/>
    <w:qFormat/>
    <w:rsid w:val="000764ba"/>
    <w:rPr>
      <w:rFonts w:ascii="Arial" w:hAnsi="Arial" w:eastAsia="Times New Roman"/>
    </w:rPr>
  </w:style>
  <w:style w:type="character" w:styleId="NichtaufgelsteErwhnung1" w:customStyle="1">
    <w:name w:val="Nicht aufgelöste Erwähnung1"/>
    <w:basedOn w:val="DefaultParagraphFont"/>
    <w:uiPriority w:val="99"/>
    <w:semiHidden/>
    <w:unhideWhenUsed/>
    <w:qFormat/>
    <w:rsid w:val="003b6f01"/>
    <w:rPr>
      <w:color w:val="605E5C"/>
      <w:shd w:fill="E1DFDD" w:val="clear"/>
    </w:rPr>
  </w:style>
  <w:style w:type="character" w:styleId="KommentarthemaZchn" w:customStyle="1">
    <w:name w:val="Kommentarthema Zchn"/>
    <w:basedOn w:val="KommentartextZchn"/>
    <w:link w:val="Kommentarthema"/>
    <w:semiHidden/>
    <w:qFormat/>
    <w:rsid w:val="00b40af7"/>
    <w:rPr>
      <w:rFonts w:ascii="Arial" w:hAnsi="Arial" w:eastAsia="Times"/>
      <w:b/>
      <w:bCs/>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eastAsia="Times New Roman" w:cs="Arial"/>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paragraph" w:styleId="Berschrift">
    <w:name w:val="Überschrift"/>
    <w:basedOn w:val="Normal"/>
    <w:next w:val="Textkrper"/>
    <w:qFormat/>
    <w:pPr>
      <w:keepNext w:val="true"/>
      <w:spacing w:before="240" w:after="120"/>
    </w:pPr>
    <w:rPr>
      <w:rFonts w:ascii="Liberation Sans" w:hAnsi="Liberation Sans" w:eastAsia="PingFang SC" w:cs="Lucida Sans"/>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Kopfzeile">
    <w:name w:val="Header"/>
    <w:basedOn w:val="Normal"/>
    <w:link w:val="KopfzeileZchn"/>
    <w:rsid w:val="00c37659"/>
    <w:pPr>
      <w:tabs>
        <w:tab w:val="clear" w:pos="708"/>
        <w:tab w:val="center" w:pos="4536" w:leader="none"/>
        <w:tab w:val="right" w:pos="9072" w:leader="none"/>
      </w:tabs>
    </w:pPr>
    <w:rPr/>
  </w:style>
  <w:style w:type="paragraph" w:styleId="Fuzeile">
    <w:name w:val="Footer"/>
    <w:basedOn w:val="Normal"/>
    <w:rsid w:val="00bf72f5"/>
    <w:pPr>
      <w:tabs>
        <w:tab w:val="clear" w:pos="708"/>
        <w:tab w:val="center" w:pos="4536" w:leader="none"/>
        <w:tab w:val="right" w:pos="9072" w:leader="none"/>
      </w:tabs>
    </w:pPr>
    <w:rPr>
      <w:sz w:val="16"/>
    </w:rPr>
  </w:style>
  <w:style w:type="paragraph" w:styleId="PressetextVorspann" w:customStyle="1">
    <w:name w:val="Pressetext Vorspann"/>
    <w:basedOn w:val="Normal"/>
    <w:qFormat/>
    <w:rsid w:val="00e15500"/>
    <w:pPr>
      <w:tabs>
        <w:tab w:val="clear" w:pos="708"/>
        <w:tab w:val="left" w:pos="284" w:leader="none"/>
        <w:tab w:val="left" w:pos="567" w:leader="none"/>
        <w:tab w:val="left" w:pos="851" w:leader="none"/>
      </w:tabs>
      <w:spacing w:lineRule="exact" w:line="300"/>
      <w:ind w:right="1985" w:hanging="0"/>
      <w:jc w:val="both"/>
    </w:pPr>
    <w:rPr>
      <w:b/>
    </w:rPr>
  </w:style>
  <w:style w:type="paragraph" w:styleId="BalloonText">
    <w:name w:val="Balloon Text"/>
    <w:basedOn w:val="Normal"/>
    <w:link w:val="SprechblasentextZchn"/>
    <w:uiPriority w:val="99"/>
    <w:semiHidden/>
    <w:unhideWhenUsed/>
    <w:qFormat/>
    <w:rsid w:val="00b0495c"/>
    <w:pPr/>
    <w:rPr>
      <w:rFonts w:ascii="Tahoma" w:hAnsi="Tahoma" w:cs="Tahoma"/>
      <w:sz w:val="16"/>
      <w:szCs w:val="16"/>
    </w:rPr>
  </w:style>
  <w:style w:type="paragraph" w:styleId="Pressetext" w:customStyle="1">
    <w:name w:val="Pressetext"/>
    <w:basedOn w:val="Normal"/>
    <w:qFormat/>
    <w:rsid w:val="00c669c0"/>
    <w:pPr>
      <w:tabs>
        <w:tab w:val="clear" w:pos="708"/>
        <w:tab w:val="left" w:pos="284" w:leader="none"/>
        <w:tab w:val="left" w:pos="567" w:leader="none"/>
        <w:tab w:val="left" w:pos="851" w:leader="none"/>
      </w:tabs>
      <w:spacing w:lineRule="exact" w:line="300"/>
      <w:ind w:right="1985" w:hanging="0"/>
      <w:jc w:val="both"/>
    </w:pPr>
    <w:rPr/>
  </w:style>
  <w:style w:type="paragraph" w:styleId="NormalWeb">
    <w:name w:val="Normal (Web)"/>
    <w:basedOn w:val="Normal"/>
    <w:uiPriority w:val="99"/>
    <w:unhideWhenUsed/>
    <w:qFormat/>
    <w:rsid w:val="00173df6"/>
    <w:pPr>
      <w:spacing w:beforeAutospacing="1" w:afterAutospacing="1"/>
    </w:pPr>
    <w:rPr>
      <w:rFonts w:ascii="Times" w:hAnsi="Times" w:eastAsia="Calibri"/>
      <w:sz w:val="20"/>
    </w:rPr>
  </w:style>
  <w:style w:type="paragraph" w:styleId="Hinweise" w:customStyle="1">
    <w:name w:val="Hinweise"/>
    <w:basedOn w:val="Normal"/>
    <w:qFormat/>
    <w:rsid w:val="000764ba"/>
    <w:pPr/>
    <w:rPr>
      <w:rFonts w:eastAsia="Times New Roman"/>
      <w:color w:val="E36C0A" w:themeColor="accent6" w:themeShade="bf"/>
      <w:szCs w:val="24"/>
    </w:rPr>
  </w:style>
  <w:style w:type="paragraph" w:styleId="Annotationtext">
    <w:name w:val="annotation text"/>
    <w:basedOn w:val="Normal"/>
    <w:link w:val="KommentartextZchn"/>
    <w:uiPriority w:val="99"/>
    <w:semiHidden/>
    <w:unhideWhenUsed/>
    <w:qFormat/>
    <w:rsid w:val="000764ba"/>
    <w:pPr/>
    <w:rPr>
      <w:rFonts w:eastAsia="Times New Roman"/>
      <w:sz w:val="20"/>
    </w:rPr>
  </w:style>
  <w:style w:type="paragraph" w:styleId="Annotationsubject">
    <w:name w:val="annotation subject"/>
    <w:basedOn w:val="Annotationtext"/>
    <w:next w:val="Annotationtext"/>
    <w:link w:val="KommentarthemaZchn"/>
    <w:semiHidden/>
    <w:unhideWhenUsed/>
    <w:qFormat/>
    <w:rsid w:val="00b40af7"/>
    <w:pPr/>
    <w:rPr>
      <w:rFonts w:eastAsia="Times"/>
      <w:b/>
      <w:bCs/>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table" w:styleId="Tabellenraster">
    <w:name w:val="Table Grid"/>
    <w:basedOn w:val="NormaleTabelle"/>
    <w:rsid w:val="00ca3a5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Relationship Id="rId11" Type="http://schemas.openxmlformats.org/officeDocument/2006/relationships/customXml" Target="../customXml/item2.xml"/><Relationship Id="rId12" Type="http://schemas.openxmlformats.org/officeDocument/2006/relationships/customXml" Target="../customXml/item3.xml"/><Relationship Id="rId13" Type="http://schemas.openxmlformats.org/officeDocument/2006/relationships/customXml" Target="../customXml/item4.xml"/>
</Relationships>
</file>

<file path=word/_rels/footer2.xml.rels><?xml version="1.0" encoding="UTF-8"?>
<Relationships xmlns="http://schemas.openxmlformats.org/package/2006/relationships"><Relationship Id="rId1" Type="http://schemas.openxmlformats.org/officeDocument/2006/relationships/image" Target="media/image3.gif"/>
</Relationships>
</file>

<file path=word/_rels/header2.xml.rels><?xml version="1.0" encoding="UTF-8"?>
<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5630EA7F1CDBF409F6AF52859D10273" ma:contentTypeVersion="8" ma:contentTypeDescription="Ein neues Dokument erstellen." ma:contentTypeScope="" ma:versionID="e7a22280cc9c13bbcfb229d497140e9f">
  <xsd:schema xmlns:xsd="http://www.w3.org/2001/XMLSchema" xmlns:xs="http://www.w3.org/2001/XMLSchema" xmlns:p="http://schemas.microsoft.com/office/2006/metadata/properties" xmlns:ns3="c1d04837-9568-4b02-8ba1-4aae537d6b65" targetNamespace="http://schemas.microsoft.com/office/2006/metadata/properties" ma:root="true" ma:fieldsID="e5f409fd84a10724c6c199d01b225fe3" ns3:_="">
    <xsd:import namespace="c1d04837-9568-4b02-8ba1-4aae537d6b6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d04837-9568-4b02-8ba1-4aae537d6b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D9AA1-2B25-4B70-9C3A-C012B290990A}">
  <ds:schemaRefs>
    <ds:schemaRef ds:uri="http://schemas.microsoft.com/sharepoint/v3/contenttype/forms"/>
  </ds:schemaRefs>
</ds:datastoreItem>
</file>

<file path=customXml/itemProps2.xml><?xml version="1.0" encoding="utf-8"?>
<ds:datastoreItem xmlns:ds="http://schemas.openxmlformats.org/officeDocument/2006/customXml" ds:itemID="{36E90C6F-5CE4-439E-9F25-7EFD0CB1A036}">
  <ds:schemaRefs>
    <ds:schemaRef ds:uri="http://purl.org/dc/elements/1.1/"/>
    <ds:schemaRef ds:uri="http://schemas.microsoft.com/office/2006/metadata/properties"/>
    <ds:schemaRef ds:uri="http://purl.org/dc/terms/"/>
    <ds:schemaRef ds:uri="c1d04837-9568-4b02-8ba1-4aae537d6b65"/>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DAE712F7-BDA5-4DD2-94AD-49D09B48E3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d04837-9568-4b02-8ba1-4aae537d6b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C494E8-28DA-431D-9EB7-660529380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LibreOffice/6.2.5.2$MacOSX_X86_64 LibreOffice_project/1ec314fa52f458adc18c4f025c545a4e8b22c159</Application>
  <Pages>2</Pages>
  <Words>562</Words>
  <Characters>4192</Characters>
  <CharactersWithSpaces>4749</CharactersWithSpaces>
  <Paragraphs>22</Paragraphs>
  <Company>EBE Elektro-Bau-Elemente GmbH</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2019-12-30T22:50:00Z</dcterms:created>
  <dc:creator>Christoph Mühlhäuser, Bernward Damm</dc:creator>
  <dc:description/>
  <cp:keywords>Füllstandsensoren Füllstandsensorik kapazitive Füllstandsensoren</cp:keywords>
  <dc:language>de-DE</dc:language>
  <cp:lastModifiedBy/>
  <cp:lastPrinted>2013-08-21T12:34:00Z</cp:lastPrinted>
  <dcterms:modified xsi:type="dcterms:W3CDTF">2020-01-14T14:07:45Z</dcterms:modified>
  <cp:revision>5</cp:revision>
  <dc:subject>Pressemitteilung corTEC 2019</dc:subject>
  <dc:title>corTEC-Füllstandsensoren im Industrieeinsatz</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EBE Elektro-Bau-Elemente GmbH</vt:lpwstr>
  </property>
  <property fmtid="{D5CDD505-2E9C-101B-9397-08002B2CF9AE}" pid="4" name="ContentTypeId">
    <vt:lpwstr>0x010100B5630EA7F1CDBF409F6AF52859D10273</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Manager">
    <vt:lpwstr>Armin Wellhöfer, Geschäftsführer</vt:lpwstr>
  </property>
  <property fmtid="{D5CDD505-2E9C-101B-9397-08002B2CF9AE}" pid="9" name="SBG_1">
    <vt:lpwstr>Florian Kurt: 07.07.10</vt:lpwstr>
  </property>
  <property fmtid="{D5CDD505-2E9C-101B-9397-08002B2CF9AE}" pid="10" name="SBG_2">
    <vt:lpwstr>Florian Kurt: 07.07.10</vt:lpwstr>
  </property>
  <property fmtid="{D5CDD505-2E9C-101B-9397-08002B2CF9AE}" pid="11" name="SBG_3">
    <vt:lpwstr>Florian Kurt: 07.07.10</vt:lpwstr>
  </property>
  <property fmtid="{D5CDD505-2E9C-101B-9397-08002B2CF9AE}" pid="12" name="SBG_4">
    <vt:lpwstr>Florian Kurt: 11.07.13</vt:lpwstr>
  </property>
  <property fmtid="{D5CDD505-2E9C-101B-9397-08002B2CF9AE}" pid="13" name="SBG_5">
    <vt:lpwstr>Florian Kurt: 11.07.13</vt:lpwstr>
  </property>
  <property fmtid="{D5CDD505-2E9C-101B-9397-08002B2CF9AE}" pid="14" name="SBG_FIRST">
    <vt:lpwstr>Florian Kurt: 07.07.10</vt:lpwstr>
  </property>
  <property fmtid="{D5CDD505-2E9C-101B-9397-08002B2CF9AE}" pid="15" name="SBG_LAST">
    <vt:lpwstr>Florian Kurt: 11.07.13</vt:lpwstr>
  </property>
  <property fmtid="{D5CDD505-2E9C-101B-9397-08002B2CF9AE}" pid="16" name="SBG_Version">
    <vt:i4>5</vt:i4>
  </property>
  <property fmtid="{D5CDD505-2E9C-101B-9397-08002B2CF9AE}" pid="17" name="ScaleCrop">
    <vt:bool>0</vt:bool>
  </property>
  <property fmtid="{D5CDD505-2E9C-101B-9397-08002B2CF9AE}" pid="18" name="ShareDoc">
    <vt:bool>0</vt:bool>
  </property>
  <property fmtid="{D5CDD505-2E9C-101B-9397-08002B2CF9AE}" pid="19" name="_NewReviewCycle">
    <vt:lpwstr/>
  </property>
  <property fmtid="{D5CDD505-2E9C-101B-9397-08002B2CF9AE}" pid="20" name="category">
    <vt:lpwstr>Sensorik, Sensortechnik, Mechatronik, Aktorik, Magnettechnik, Haushaltsgeräte, Medizintechnik</vt:lpwstr>
  </property>
</Properties>
</file>